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АДМИНИСТРАЦИЯ</w:t>
      </w:r>
    </w:p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</w:t>
      </w:r>
    </w:p>
    <w:p w:rsidR="00D2424C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КРАСНОЗЕРСКОГО РАЙОНА</w:t>
      </w:r>
    </w:p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  НОВОСИБИРСКОЙ ОБЛАСТИ</w:t>
      </w:r>
    </w:p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bCs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ПОСТАНОВЛЕНИЕ</w:t>
      </w:r>
    </w:p>
    <w:p w:rsidR="00D2424C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20</w:t>
      </w:r>
      <w:r w:rsidRPr="003C1290">
        <w:rPr>
          <w:rFonts w:ascii="Times New Roman" w:hAnsi="Times New Roman"/>
          <w:sz w:val="28"/>
          <w:szCs w:val="28"/>
        </w:rPr>
        <w:t xml:space="preserve">.09.2019                                </w:t>
      </w:r>
      <w:r>
        <w:rPr>
          <w:rFonts w:ascii="Times New Roman" w:hAnsi="Times New Roman"/>
          <w:sz w:val="28"/>
          <w:szCs w:val="28"/>
        </w:rPr>
        <w:t>с. Светлое</w:t>
      </w:r>
      <w:r w:rsidRPr="003C129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3C1290">
        <w:rPr>
          <w:rFonts w:ascii="Times New Roman" w:hAnsi="Times New Roman"/>
          <w:sz w:val="28"/>
          <w:szCs w:val="28"/>
        </w:rPr>
        <w:t xml:space="preserve">     № </w:t>
      </w:r>
      <w:r>
        <w:rPr>
          <w:rFonts w:ascii="Times New Roman" w:hAnsi="Times New Roman"/>
          <w:sz w:val="28"/>
          <w:szCs w:val="28"/>
        </w:rPr>
        <w:t>45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Об увеличении (индексации) фондов оплаты труда 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работников  администрации 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</w:t>
      </w:r>
    </w:p>
    <w:p w:rsidR="00D2424C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Краснозерского района Новосибирской области, за исключением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C1290">
        <w:rPr>
          <w:rFonts w:ascii="Times New Roman" w:hAnsi="Times New Roman"/>
          <w:sz w:val="28"/>
          <w:szCs w:val="28"/>
        </w:rPr>
        <w:t>тдельных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1290">
        <w:rPr>
          <w:rFonts w:ascii="Times New Roman" w:hAnsi="Times New Roman"/>
          <w:sz w:val="28"/>
          <w:szCs w:val="28"/>
        </w:rPr>
        <w:t xml:space="preserve">категорий работников, определенных  Указами Президента 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Российской Федерации от 07.06.2012 №597 «О мероприятиях 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по реализации государственной социальной политики», от 01.06.2012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№761 «О Национальной стратегии действий в интересах детей</w:t>
      </w:r>
      <w:r w:rsidRPr="003C1290">
        <w:rPr>
          <w:rFonts w:ascii="Times New Roman" w:hAnsi="Times New Roman"/>
          <w:sz w:val="28"/>
          <w:szCs w:val="28"/>
        </w:rPr>
        <w:tab/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на 2012-2017 годы», от 28.12.2012 №1688 «О некоторых мерах по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реализации государственной политики в сфере защиты детей- сирот 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и детей, оставшихся без попечения родителей»</w:t>
      </w:r>
    </w:p>
    <w:p w:rsidR="00D2424C" w:rsidRPr="003C1290" w:rsidRDefault="00D2424C" w:rsidP="003C1290">
      <w:pPr>
        <w:pStyle w:val="NoSpacing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C1290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4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статьей 134</w:t>
        </w:r>
      </w:hyperlink>
      <w:r w:rsidRPr="003C1290">
        <w:rPr>
          <w:rFonts w:ascii="Times New Roman" w:hAnsi="Times New Roman"/>
          <w:sz w:val="28"/>
          <w:szCs w:val="28"/>
        </w:rPr>
        <w:t xml:space="preserve"> Трудового кодекса Российской Федерации, </w:t>
      </w:r>
      <w:hyperlink r:id="rId5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статьей 53</w:t>
        </w:r>
      </w:hyperlink>
      <w:r w:rsidRPr="003C1290">
        <w:rPr>
          <w:rFonts w:ascii="Times New Roman" w:hAnsi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Федерации»  и решения</w:t>
      </w:r>
      <w:r>
        <w:rPr>
          <w:rFonts w:ascii="Times New Roman" w:hAnsi="Times New Roman"/>
          <w:sz w:val="28"/>
          <w:szCs w:val="28"/>
        </w:rPr>
        <w:t xml:space="preserve">  52 </w:t>
      </w:r>
      <w:r w:rsidRPr="003C1290">
        <w:rPr>
          <w:rFonts w:ascii="Times New Roman" w:hAnsi="Times New Roman"/>
          <w:sz w:val="28"/>
          <w:szCs w:val="28"/>
        </w:rPr>
        <w:t xml:space="preserve">сессии  Совета депутатов  </w:t>
      </w:r>
      <w:r>
        <w:rPr>
          <w:rFonts w:ascii="Times New Roman" w:hAnsi="Times New Roman"/>
          <w:sz w:val="28"/>
          <w:szCs w:val="28"/>
        </w:rPr>
        <w:t>Светловского</w:t>
      </w:r>
      <w:r w:rsidRPr="003C129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пятого созыва от 2</w:t>
      </w:r>
      <w:r>
        <w:rPr>
          <w:rFonts w:ascii="Times New Roman" w:hAnsi="Times New Roman"/>
          <w:sz w:val="28"/>
          <w:szCs w:val="28"/>
        </w:rPr>
        <w:t>5</w:t>
      </w:r>
      <w:r w:rsidRPr="003C1290">
        <w:rPr>
          <w:rFonts w:ascii="Times New Roman" w:hAnsi="Times New Roman"/>
          <w:sz w:val="28"/>
          <w:szCs w:val="28"/>
        </w:rPr>
        <w:t>.12.2018 №</w:t>
      </w:r>
      <w:r>
        <w:rPr>
          <w:rFonts w:ascii="Times New Roman" w:hAnsi="Times New Roman"/>
          <w:sz w:val="28"/>
          <w:szCs w:val="28"/>
        </w:rPr>
        <w:t>52\2</w:t>
      </w:r>
      <w:r w:rsidRPr="003C1290">
        <w:rPr>
          <w:rFonts w:ascii="Times New Roman" w:hAnsi="Times New Roman"/>
          <w:sz w:val="28"/>
          <w:szCs w:val="28"/>
        </w:rPr>
        <w:t xml:space="preserve"> «О бюджете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2019 и плановый период 2020 и 2021 годов» ", в целях обеспечения повышения заработной платы работников (рабочих) администрации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 </w:t>
      </w: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ПОСТАНОВЛЯЕТ:</w:t>
      </w: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1. Увеличить (индексировать) с 1 октября 2019 года на 4.3 процента фонды оплаты труда работников администрации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области, на которых не распространяются Указы Президента Российской Федерации от 07.05.2012 </w:t>
      </w:r>
      <w:hyperlink r:id="rId6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N 597</w:t>
        </w:r>
      </w:hyperlink>
      <w:r w:rsidRPr="003C1290">
        <w:rPr>
          <w:rFonts w:ascii="Times New Roman" w:hAnsi="Times New Roman"/>
          <w:sz w:val="28"/>
          <w:szCs w:val="28"/>
        </w:rPr>
        <w:t xml:space="preserve"> "О мероприятиях по реализации государственной социальной политики", от 01.06.2012 </w:t>
      </w:r>
      <w:hyperlink r:id="rId7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N 761</w:t>
        </w:r>
      </w:hyperlink>
      <w:r w:rsidRPr="003C1290">
        <w:rPr>
          <w:rFonts w:ascii="Times New Roman" w:hAnsi="Times New Roman"/>
          <w:sz w:val="28"/>
          <w:szCs w:val="28"/>
        </w:rPr>
        <w:t xml:space="preserve"> "О Национальной стратегии действий в интересах детей на 2012 - 2017 годы," от 28.12.2012 №1688 «О некоторых мерах по реализации государственной политики в сфере защиты детей- сирот и детей, оставшихся без попечения родителей», </w:t>
      </w: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2. Обеспечить с 1 октября 2019 года повышение заработной платы работников администрации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на которых не распространяются Указы Президента Российской Федерации от 07.05.2012 </w:t>
      </w:r>
      <w:hyperlink r:id="rId8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N 597</w:t>
        </w:r>
      </w:hyperlink>
      <w:r w:rsidRPr="003C1290">
        <w:rPr>
          <w:rFonts w:ascii="Times New Roman" w:hAnsi="Times New Roman"/>
          <w:sz w:val="28"/>
          <w:szCs w:val="28"/>
        </w:rPr>
        <w:t xml:space="preserve"> "О мероприятиях по реализации государственной социальной  политики", от 01.06.2012 </w:t>
      </w:r>
      <w:hyperlink r:id="rId9" w:history="1">
        <w:r w:rsidRPr="003C1290">
          <w:rPr>
            <w:rStyle w:val="Hyperlink"/>
            <w:rFonts w:ascii="Times New Roman" w:hAnsi="Times New Roman"/>
            <w:sz w:val="28"/>
            <w:szCs w:val="28"/>
          </w:rPr>
          <w:t>N 761</w:t>
        </w:r>
      </w:hyperlink>
      <w:r w:rsidRPr="003C1290">
        <w:rPr>
          <w:rFonts w:ascii="Times New Roman" w:hAnsi="Times New Roman"/>
          <w:sz w:val="28"/>
          <w:szCs w:val="28"/>
        </w:rPr>
        <w:t xml:space="preserve"> "О Национальной стратегии действий в интересах детей на 2012 - 2017 годы", от 28.12.2012 №1688 «О некоторых мерах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1290">
        <w:rPr>
          <w:rFonts w:ascii="Times New Roman" w:hAnsi="Times New Roman"/>
          <w:sz w:val="28"/>
          <w:szCs w:val="28"/>
        </w:rPr>
        <w:t>реализации государственной политики в сфере защиты детей- сирот и детей, оставшихся без попечения родителей» не менее чем на 4.3 процента, за счет выплат стимулирующего характера.</w:t>
      </w: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3. Финансовое обеспечение расходов, связанных с реализацией настоящего постановления, осуществлять в пределах средств, предусмотренных решени</w:t>
      </w:r>
      <w:r>
        <w:rPr>
          <w:rFonts w:ascii="Times New Roman" w:hAnsi="Times New Roman"/>
          <w:sz w:val="28"/>
          <w:szCs w:val="28"/>
        </w:rPr>
        <w:t>ем</w:t>
      </w:r>
      <w:r w:rsidRPr="003C12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52</w:t>
      </w:r>
      <w:r w:rsidRPr="003C1290">
        <w:rPr>
          <w:rFonts w:ascii="Times New Roman" w:hAnsi="Times New Roman"/>
          <w:sz w:val="28"/>
          <w:szCs w:val="28"/>
        </w:rPr>
        <w:t xml:space="preserve"> сессии  Совета депутатов 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пятого созыва от 2</w:t>
      </w:r>
      <w:r>
        <w:rPr>
          <w:rFonts w:ascii="Times New Roman" w:hAnsi="Times New Roman"/>
          <w:sz w:val="28"/>
          <w:szCs w:val="28"/>
        </w:rPr>
        <w:t>5</w:t>
      </w:r>
      <w:r w:rsidRPr="003C1290">
        <w:rPr>
          <w:rFonts w:ascii="Times New Roman" w:hAnsi="Times New Roman"/>
          <w:sz w:val="28"/>
          <w:szCs w:val="28"/>
        </w:rPr>
        <w:t>.12.2018 №</w:t>
      </w:r>
      <w:r>
        <w:rPr>
          <w:rFonts w:ascii="Times New Roman" w:hAnsi="Times New Roman"/>
          <w:sz w:val="28"/>
          <w:szCs w:val="28"/>
        </w:rPr>
        <w:t>52\2</w:t>
      </w:r>
      <w:r w:rsidRPr="003C1290">
        <w:rPr>
          <w:rFonts w:ascii="Times New Roman" w:hAnsi="Times New Roman"/>
          <w:sz w:val="28"/>
          <w:szCs w:val="28"/>
        </w:rPr>
        <w:t xml:space="preserve"> «О бюджете </w:t>
      </w:r>
      <w:r>
        <w:rPr>
          <w:rFonts w:ascii="Times New Roman" w:hAnsi="Times New Roman"/>
          <w:sz w:val="28"/>
          <w:szCs w:val="28"/>
        </w:rPr>
        <w:t>Светловского</w:t>
      </w:r>
      <w:r w:rsidRPr="003C1290"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 на 2019 и плановый период 2020 и 2021 годов» ", </w:t>
      </w: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И.о.Главы</w:t>
      </w:r>
      <w:r w:rsidRPr="003C12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Светловского </w:t>
      </w:r>
      <w:r w:rsidRPr="003C1290">
        <w:rPr>
          <w:rFonts w:ascii="Times New Roman" w:hAnsi="Times New Roman"/>
          <w:sz w:val="28"/>
          <w:szCs w:val="28"/>
        </w:rPr>
        <w:t xml:space="preserve"> сельсовета</w:t>
      </w: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Краснозерского района  </w:t>
      </w:r>
    </w:p>
    <w:p w:rsidR="00D2424C" w:rsidRPr="003C1290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3C129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</w:t>
      </w:r>
      <w:r>
        <w:rPr>
          <w:rFonts w:ascii="Times New Roman" w:hAnsi="Times New Roman"/>
          <w:sz w:val="28"/>
          <w:szCs w:val="28"/>
        </w:rPr>
        <w:t>Л.В.Иванова</w:t>
      </w: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Default="00D2424C" w:rsidP="0038625C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2424C" w:rsidRPr="00642E64" w:rsidRDefault="00D2424C" w:rsidP="0038625C">
      <w:pPr>
        <w:pStyle w:val="NoSpacing"/>
        <w:jc w:val="both"/>
        <w:rPr>
          <w:rFonts w:ascii="Times New Roman" w:hAnsi="Times New Roman"/>
          <w:sz w:val="20"/>
          <w:szCs w:val="20"/>
        </w:rPr>
      </w:pPr>
    </w:p>
    <w:p w:rsidR="00D2424C" w:rsidRPr="00642E64" w:rsidRDefault="00D2424C" w:rsidP="0038625C">
      <w:pPr>
        <w:pStyle w:val="NoSpacing"/>
        <w:jc w:val="both"/>
        <w:rPr>
          <w:rFonts w:ascii="Times New Roman" w:hAnsi="Times New Roman"/>
          <w:sz w:val="20"/>
          <w:szCs w:val="20"/>
        </w:rPr>
      </w:pPr>
      <w:r w:rsidRPr="00642E64">
        <w:rPr>
          <w:rFonts w:ascii="Times New Roman" w:hAnsi="Times New Roman"/>
          <w:sz w:val="20"/>
          <w:szCs w:val="20"/>
        </w:rPr>
        <w:t xml:space="preserve">Тимошенко </w:t>
      </w:r>
    </w:p>
    <w:p w:rsidR="00D2424C" w:rsidRPr="00642E64" w:rsidRDefault="00D2424C" w:rsidP="0038625C">
      <w:pPr>
        <w:pStyle w:val="NoSpacing"/>
        <w:jc w:val="both"/>
        <w:rPr>
          <w:rFonts w:ascii="Times New Roman" w:hAnsi="Times New Roman"/>
          <w:sz w:val="20"/>
          <w:szCs w:val="20"/>
        </w:rPr>
      </w:pPr>
      <w:r w:rsidRPr="00642E64">
        <w:rPr>
          <w:rFonts w:ascii="Times New Roman" w:hAnsi="Times New Roman"/>
          <w:sz w:val="20"/>
          <w:szCs w:val="20"/>
        </w:rPr>
        <w:t>63-245</w:t>
      </w:r>
    </w:p>
    <w:p w:rsidR="00D2424C" w:rsidRDefault="00D2424C" w:rsidP="0038625C">
      <w:pPr>
        <w:tabs>
          <w:tab w:val="left" w:pos="1510"/>
        </w:tabs>
        <w:jc w:val="both"/>
        <w:rPr>
          <w:sz w:val="28"/>
          <w:szCs w:val="28"/>
        </w:rPr>
      </w:pPr>
    </w:p>
    <w:p w:rsidR="00D2424C" w:rsidRDefault="00D2424C" w:rsidP="0038625C">
      <w:pPr>
        <w:tabs>
          <w:tab w:val="left" w:pos="1510"/>
        </w:tabs>
        <w:jc w:val="both"/>
        <w:rPr>
          <w:sz w:val="28"/>
          <w:szCs w:val="28"/>
        </w:rPr>
      </w:pPr>
    </w:p>
    <w:p w:rsidR="00D2424C" w:rsidRDefault="00D2424C" w:rsidP="0038625C">
      <w:pPr>
        <w:tabs>
          <w:tab w:val="left" w:pos="1510"/>
        </w:tabs>
        <w:jc w:val="both"/>
        <w:rPr>
          <w:sz w:val="28"/>
          <w:szCs w:val="28"/>
        </w:rPr>
      </w:pPr>
    </w:p>
    <w:p w:rsidR="00D2424C" w:rsidRDefault="00D2424C" w:rsidP="0038625C">
      <w:pPr>
        <w:tabs>
          <w:tab w:val="left" w:pos="1510"/>
        </w:tabs>
        <w:jc w:val="both"/>
        <w:rPr>
          <w:sz w:val="28"/>
          <w:szCs w:val="28"/>
        </w:rPr>
      </w:pPr>
    </w:p>
    <w:p w:rsidR="00D2424C" w:rsidRDefault="00D2424C" w:rsidP="0038625C">
      <w:pPr>
        <w:jc w:val="both"/>
      </w:pPr>
    </w:p>
    <w:sectPr w:rsidR="00D2424C" w:rsidSect="003A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F2"/>
    <w:rsid w:val="000170F9"/>
    <w:rsid w:val="000A2685"/>
    <w:rsid w:val="0038625C"/>
    <w:rsid w:val="003A5725"/>
    <w:rsid w:val="003C1290"/>
    <w:rsid w:val="005D65F2"/>
    <w:rsid w:val="00642E64"/>
    <w:rsid w:val="00697484"/>
    <w:rsid w:val="006B298C"/>
    <w:rsid w:val="0073534F"/>
    <w:rsid w:val="007F6F80"/>
    <w:rsid w:val="00984D19"/>
    <w:rsid w:val="00A81C44"/>
    <w:rsid w:val="00C92E65"/>
    <w:rsid w:val="00D2424C"/>
    <w:rsid w:val="00F4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72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5D65F2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5D65F2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zh-CN"/>
    </w:rPr>
  </w:style>
  <w:style w:type="paragraph" w:styleId="NoSpacing">
    <w:name w:val="No Spacing"/>
    <w:uiPriority w:val="99"/>
    <w:qFormat/>
    <w:rsid w:val="003C12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33CFA9DF99BE37BE31D84FC42A9467CF0D61B457DE55BC41E36DDFBkB29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1033CFA9DF99BE37BE31D84FC42A9467CF1DF1D407FE55BC41E36DDFBkB29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033CFA9DF99BE37BE31D84FC42A9467CF0D61B457DE55BC41E36DDFBkB29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1033CFA9DF99BE37BE31D84FC42A9467FFADE10417AE55BC41E36DDFBB9E5AA8F41B0B4269B525AkC2AJ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1033CFA9DF99BE37BE31D84FC42A9467FFADA1F4570E55BC41E36DDFBB9E5AA8F41B0B426995451kC29J" TargetMode="External"/><Relationship Id="rId9" Type="http://schemas.openxmlformats.org/officeDocument/2006/relationships/hyperlink" Target="consultantplus://offline/ref=11033CFA9DF99BE37BE31D84FC42A9467CF1DF1D407FE55BC41E36DDFBkB29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2</Pages>
  <Words>598</Words>
  <Characters>3410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2019-09-27T04:31:00Z</cp:lastPrinted>
  <dcterms:created xsi:type="dcterms:W3CDTF">2019-09-17T07:12:00Z</dcterms:created>
  <dcterms:modified xsi:type="dcterms:W3CDTF">2019-09-27T04:33:00Z</dcterms:modified>
</cp:coreProperties>
</file>